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99" w:rsidRPr="00175299" w:rsidRDefault="009463B9" w:rsidP="00175299">
      <w:pPr>
        <w:spacing w:after="120" w:line="240" w:lineRule="auto"/>
        <w:outlineLvl w:val="1"/>
        <w:rPr>
          <w:rFonts w:ascii="Segoe UI" w:eastAsia="Times New Roman" w:hAnsi="Segoe UI" w:cs="Segoe UI"/>
          <w:b/>
          <w:bCs/>
          <w:color w:val="000000"/>
          <w:sz w:val="31"/>
          <w:szCs w:val="31"/>
        </w:rPr>
      </w:pPr>
      <w:r>
        <w:rPr>
          <w:rFonts w:ascii="Segoe UI" w:eastAsia="Times New Roman" w:hAnsi="Segoe UI" w:cs="Segoe UI"/>
          <w:b/>
          <w:bCs/>
          <w:color w:val="000000"/>
          <w:sz w:val="31"/>
          <w:szCs w:val="31"/>
        </w:rPr>
        <w:t>RESTAURANT RESILIE</w:t>
      </w:r>
      <w:r w:rsidR="006F1653">
        <w:rPr>
          <w:rFonts w:ascii="Segoe UI" w:eastAsia="Times New Roman" w:hAnsi="Segoe UI" w:cs="Segoe UI"/>
          <w:b/>
          <w:bCs/>
          <w:color w:val="000000"/>
          <w:sz w:val="31"/>
          <w:szCs w:val="31"/>
        </w:rPr>
        <w:t>NCY</w:t>
      </w:r>
      <w:r w:rsidR="00175299">
        <w:rPr>
          <w:rFonts w:ascii="Segoe UI" w:eastAsia="Times New Roman" w:hAnsi="Segoe UI" w:cs="Segoe UI"/>
          <w:b/>
          <w:bCs/>
          <w:color w:val="000000"/>
          <w:sz w:val="31"/>
          <w:szCs w:val="31"/>
        </w:rPr>
        <w:t xml:space="preserve"> PROGRAM</w:t>
      </w:r>
    </w:p>
    <w:p w:rsidR="005E32CA" w:rsidRDefault="005E32CA" w:rsidP="00175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996" w:rsidRDefault="00BB6B0E" w:rsidP="000F7996">
      <w:pPr>
        <w:rPr>
          <w:rFonts w:ascii="Times New Roman" w:hAnsi="Times New Roman" w:cs="Times New Roman"/>
          <w:sz w:val="24"/>
          <w:szCs w:val="24"/>
        </w:rPr>
      </w:pPr>
      <w:r w:rsidRPr="000F7996">
        <w:rPr>
          <w:rFonts w:ascii="Times New Roman" w:hAnsi="Times New Roman" w:cs="Times New Roman"/>
          <w:sz w:val="24"/>
          <w:szCs w:val="24"/>
        </w:rPr>
        <w:t xml:space="preserve">County Executive Angela </w:t>
      </w:r>
      <w:proofErr w:type="spellStart"/>
      <w:r w:rsidRPr="000F7996">
        <w:rPr>
          <w:rFonts w:ascii="Times New Roman" w:hAnsi="Times New Roman" w:cs="Times New Roman"/>
          <w:sz w:val="24"/>
          <w:szCs w:val="24"/>
        </w:rPr>
        <w:t>Alsobrooks</w:t>
      </w:r>
      <w:proofErr w:type="spellEnd"/>
      <w:r w:rsidRPr="000F7996">
        <w:rPr>
          <w:rFonts w:ascii="Times New Roman" w:hAnsi="Times New Roman" w:cs="Times New Roman"/>
          <w:sz w:val="24"/>
          <w:szCs w:val="24"/>
        </w:rPr>
        <w:t xml:space="preserve"> announced an appropriation of $</w:t>
      </w:r>
      <w:r w:rsidR="003373A0">
        <w:rPr>
          <w:rFonts w:ascii="Times New Roman" w:hAnsi="Times New Roman" w:cs="Times New Roman"/>
          <w:sz w:val="24"/>
          <w:szCs w:val="24"/>
        </w:rPr>
        <w:t>6</w:t>
      </w:r>
      <w:r w:rsidRPr="000F7996">
        <w:rPr>
          <w:rFonts w:ascii="Times New Roman" w:hAnsi="Times New Roman" w:cs="Times New Roman"/>
          <w:sz w:val="24"/>
          <w:szCs w:val="24"/>
        </w:rPr>
        <w:t xml:space="preserve"> </w:t>
      </w:r>
      <w:r w:rsidR="003373A0">
        <w:rPr>
          <w:rFonts w:ascii="Times New Roman" w:hAnsi="Times New Roman" w:cs="Times New Roman"/>
          <w:sz w:val="24"/>
          <w:szCs w:val="24"/>
        </w:rPr>
        <w:t xml:space="preserve">million </w:t>
      </w:r>
      <w:r w:rsidRPr="000F7996">
        <w:rPr>
          <w:rFonts w:ascii="Times New Roman" w:hAnsi="Times New Roman" w:cs="Times New Roman"/>
          <w:sz w:val="24"/>
          <w:szCs w:val="24"/>
        </w:rPr>
        <w:t xml:space="preserve">to assist </w:t>
      </w:r>
      <w:r w:rsidR="000F7996" w:rsidRPr="000F7996">
        <w:rPr>
          <w:rFonts w:ascii="Times New Roman" w:hAnsi="Times New Roman" w:cs="Times New Roman"/>
          <w:sz w:val="24"/>
          <w:szCs w:val="24"/>
        </w:rPr>
        <w:t xml:space="preserve">restaurants and food service establishments </w:t>
      </w:r>
      <w:r w:rsidR="000F7996" w:rsidRPr="000F79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that have been adversely affected by the COVID-19 crisis.</w:t>
      </w:r>
      <w:r w:rsidR="000F7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B0E" w:rsidRPr="000F7996" w:rsidRDefault="00BB6B0E" w:rsidP="00175299">
      <w:pPr>
        <w:rPr>
          <w:rFonts w:ascii="Times New Roman" w:hAnsi="Times New Roman" w:cs="Times New Roman"/>
          <w:sz w:val="24"/>
          <w:szCs w:val="24"/>
        </w:rPr>
      </w:pPr>
      <w:r w:rsidRPr="00105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Restaurant Resiliency Program will provide grants up to $</w:t>
      </w:r>
      <w:r w:rsidR="003373A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5,000 to Prince George’s County-based restaurants and food establishments </w:t>
      </w:r>
      <w:r w:rsidR="000F7996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promot</w:t>
      </w:r>
      <w:r w:rsidR="000F799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long-term sustainability and resiliency </w:t>
      </w:r>
      <w:r w:rsidR="000F7996">
        <w:rPr>
          <w:rFonts w:ascii="Times New Roman" w:eastAsia="Times New Roman" w:hAnsi="Times New Roman" w:cs="Times New Roman"/>
          <w:color w:val="000000"/>
          <w:sz w:val="24"/>
          <w:szCs w:val="24"/>
        </w:rPr>
        <w:t>of businesses operations, support COVID-19 safety measures, and support businesses operating at reduced capacity.</w:t>
      </w:r>
    </w:p>
    <w:p w:rsidR="00617CC7" w:rsidRPr="00096C4F" w:rsidRDefault="00617CC7" w:rsidP="0017529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CC7"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Applications will be accepted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between</w:t>
      </w:r>
      <w:r w:rsidRPr="00617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7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November </w:t>
      </w:r>
      <w:r w:rsidR="00140A57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9F3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 and </w:t>
      </w:r>
      <w:r w:rsidR="00CB7528">
        <w:rPr>
          <w:rFonts w:ascii="Times New Roman" w:eastAsia="Times New Roman" w:hAnsi="Times New Roman" w:cs="Times New Roman"/>
          <w:color w:val="000000"/>
          <w:sz w:val="24"/>
          <w:szCs w:val="24"/>
        </w:rPr>
        <w:t>December 18</w:t>
      </w:r>
      <w:r w:rsidR="000F7996">
        <w:rPr>
          <w:rFonts w:ascii="Times New Roman" w:eastAsia="Times New Roman" w:hAnsi="Times New Roman" w:cs="Times New Roman"/>
          <w:color w:val="000000"/>
          <w:sz w:val="24"/>
          <w:szCs w:val="24"/>
        </w:rPr>
        <w:t>, 2020</w:t>
      </w:r>
      <w:r w:rsidR="00CB7528">
        <w:rPr>
          <w:rFonts w:ascii="Times New Roman" w:eastAsia="Times New Roman" w:hAnsi="Times New Roman" w:cs="Times New Roman"/>
          <w:color w:val="000000"/>
          <w:sz w:val="24"/>
          <w:szCs w:val="24"/>
        </w:rPr>
        <w:t>. Application</w:t>
      </w:r>
      <w:r w:rsidR="000F799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CB7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</w:t>
      </w:r>
      <w:r w:rsidR="000F7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reviewed </w:t>
      </w:r>
      <w:r w:rsidR="00CB7528">
        <w:rPr>
          <w:rFonts w:ascii="Times New Roman" w:eastAsia="Times New Roman" w:hAnsi="Times New Roman" w:cs="Times New Roman"/>
          <w:color w:val="000000"/>
          <w:sz w:val="24"/>
          <w:szCs w:val="24"/>
        </w:rPr>
        <w:t>on a</w:t>
      </w:r>
      <w:r w:rsidR="000F7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first-come, first-served basis</w:t>
      </w:r>
      <w:r w:rsidR="00CB7528">
        <w:rPr>
          <w:rFonts w:ascii="Times New Roman" w:eastAsia="Times New Roman" w:hAnsi="Times New Roman" w:cs="Times New Roman"/>
          <w:color w:val="000000"/>
          <w:sz w:val="24"/>
          <w:szCs w:val="24"/>
        </w:rPr>
        <w:t>. Grant will be</w:t>
      </w:r>
      <w:r w:rsidR="00BB6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awarded on</w:t>
      </w:r>
      <w:r w:rsidR="00CB7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rolling basis.</w:t>
      </w:r>
    </w:p>
    <w:p w:rsidR="00175299" w:rsidRPr="00096C4F" w:rsidRDefault="00175299" w:rsidP="00175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C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ELIGIBILITY:</w:t>
      </w:r>
    </w:p>
    <w:p w:rsidR="006F1653" w:rsidRPr="0069467D" w:rsidRDefault="006F1653" w:rsidP="006F1653">
      <w:pPr>
        <w:pStyle w:val="ListParagraph"/>
        <w:numPr>
          <w:ilvl w:val="0"/>
          <w:numId w:val="10"/>
        </w:numPr>
        <w:shd w:val="clear" w:color="auto" w:fill="FFFFFF"/>
        <w:spacing w:after="160" w:line="384" w:lineRule="atLeast"/>
        <w:rPr>
          <w:rFonts w:ascii="proxima-nova" w:hAnsi="proxima-nova" w:cs="Arial"/>
          <w:sz w:val="24"/>
          <w:szCs w:val="24"/>
        </w:rPr>
      </w:pPr>
      <w:r w:rsidRPr="0069467D">
        <w:rPr>
          <w:rFonts w:ascii="proxima-nova" w:hAnsi="proxima-nova" w:cs="Arial"/>
          <w:sz w:val="24"/>
          <w:szCs w:val="24"/>
        </w:rPr>
        <w:t>Brick &amp; Mortar location must be in Prince George's County</w:t>
      </w:r>
    </w:p>
    <w:p w:rsidR="006F1653" w:rsidRPr="0069467D" w:rsidRDefault="006F1653" w:rsidP="006F1653">
      <w:pPr>
        <w:pStyle w:val="ListParagraph"/>
        <w:numPr>
          <w:ilvl w:val="1"/>
          <w:numId w:val="10"/>
        </w:numPr>
        <w:shd w:val="clear" w:color="auto" w:fill="FFFFFF"/>
        <w:spacing w:after="160" w:line="384" w:lineRule="atLeast"/>
        <w:rPr>
          <w:rFonts w:ascii="proxima-nova" w:hAnsi="proxima-nova" w:cs="Arial"/>
          <w:sz w:val="24"/>
          <w:szCs w:val="24"/>
        </w:rPr>
      </w:pPr>
      <w:r w:rsidRPr="0069467D">
        <w:rPr>
          <w:rFonts w:ascii="proxima-nova" w:hAnsi="proxima-nova" w:cs="Arial"/>
          <w:sz w:val="24"/>
          <w:szCs w:val="24"/>
        </w:rPr>
        <w:t>Open to Food Trucks</w:t>
      </w:r>
      <w:r>
        <w:rPr>
          <w:rFonts w:ascii="proxima-nova" w:hAnsi="proxima-nova" w:cs="Arial"/>
          <w:sz w:val="24"/>
          <w:szCs w:val="24"/>
        </w:rPr>
        <w:t>, catering establishments, farm stands</w:t>
      </w:r>
      <w:r w:rsidRPr="0069467D">
        <w:rPr>
          <w:rFonts w:ascii="proxima-nova" w:hAnsi="proxima-nova" w:cs="Arial"/>
          <w:sz w:val="24"/>
          <w:szCs w:val="24"/>
        </w:rPr>
        <w:t xml:space="preserve"> licensed in Prince George's County</w:t>
      </w:r>
      <w:r>
        <w:rPr>
          <w:rFonts w:ascii="proxima-nova" w:hAnsi="proxima-nova" w:cs="Arial"/>
          <w:sz w:val="24"/>
          <w:szCs w:val="24"/>
        </w:rPr>
        <w:t xml:space="preserve"> (convenience stores not eligible)</w:t>
      </w:r>
    </w:p>
    <w:p w:rsidR="006F1653" w:rsidRPr="0069467D" w:rsidRDefault="006F1653" w:rsidP="006F1653">
      <w:pPr>
        <w:pStyle w:val="ListParagraph"/>
        <w:numPr>
          <w:ilvl w:val="0"/>
          <w:numId w:val="10"/>
        </w:numPr>
        <w:shd w:val="clear" w:color="auto" w:fill="FFFFFF"/>
        <w:spacing w:after="160" w:line="384" w:lineRule="atLeast"/>
        <w:rPr>
          <w:rFonts w:ascii="proxima-nova" w:hAnsi="proxima-nova" w:cs="Arial"/>
          <w:sz w:val="24"/>
          <w:szCs w:val="24"/>
        </w:rPr>
      </w:pPr>
      <w:r>
        <w:rPr>
          <w:rFonts w:ascii="proxima-nova" w:hAnsi="proxima-nova" w:cs="Arial"/>
          <w:sz w:val="24"/>
          <w:szCs w:val="24"/>
        </w:rPr>
        <w:t>Business must be in operation prior to March 15, 2020</w:t>
      </w:r>
    </w:p>
    <w:p w:rsidR="006F1653" w:rsidRPr="0069467D" w:rsidRDefault="006F1653" w:rsidP="006F1653">
      <w:pPr>
        <w:pStyle w:val="NormalWeb"/>
        <w:numPr>
          <w:ilvl w:val="0"/>
          <w:numId w:val="10"/>
        </w:numPr>
        <w:shd w:val="clear" w:color="auto" w:fill="FFFFFF"/>
        <w:spacing w:line="384" w:lineRule="atLeast"/>
        <w:rPr>
          <w:rFonts w:ascii="proxima-nova" w:hAnsi="proxima-nova" w:cs="Arial"/>
        </w:rPr>
      </w:pPr>
      <w:r w:rsidRPr="0069467D">
        <w:rPr>
          <w:rFonts w:ascii="proxima-nova" w:hAnsi="proxima-nova" w:cs="Arial"/>
        </w:rPr>
        <w:t>Must be in “good standing” with the State of Maryland</w:t>
      </w:r>
    </w:p>
    <w:p w:rsidR="006F1653" w:rsidRPr="0069467D" w:rsidRDefault="006F1653" w:rsidP="006F1653">
      <w:pPr>
        <w:pStyle w:val="NormalWeb"/>
        <w:numPr>
          <w:ilvl w:val="0"/>
          <w:numId w:val="10"/>
        </w:numPr>
        <w:shd w:val="clear" w:color="auto" w:fill="FFFFFF"/>
        <w:spacing w:line="384" w:lineRule="atLeast"/>
        <w:rPr>
          <w:rFonts w:ascii="proxima-nova" w:hAnsi="proxima-nova" w:cs="Arial"/>
        </w:rPr>
      </w:pPr>
      <w:r w:rsidRPr="0069467D">
        <w:rPr>
          <w:rFonts w:ascii="proxima-nova" w:hAnsi="proxima-nova" w:cs="Arial"/>
        </w:rPr>
        <w:t xml:space="preserve">Not be in bankruptcy or litigation </w:t>
      </w:r>
    </w:p>
    <w:p w:rsidR="006F1653" w:rsidRPr="0069467D" w:rsidRDefault="006F1653" w:rsidP="006F1653">
      <w:pPr>
        <w:pStyle w:val="NormalWeb"/>
        <w:numPr>
          <w:ilvl w:val="0"/>
          <w:numId w:val="10"/>
        </w:numPr>
        <w:shd w:val="clear" w:color="auto" w:fill="FFFFFF"/>
        <w:spacing w:line="384" w:lineRule="atLeast"/>
        <w:rPr>
          <w:rFonts w:ascii="proxima-nova" w:hAnsi="proxima-nova" w:cs="Arial"/>
        </w:rPr>
      </w:pPr>
      <w:r w:rsidRPr="0069467D">
        <w:rPr>
          <w:rFonts w:ascii="proxima-nova" w:hAnsi="proxima-nova" w:cs="Arial"/>
        </w:rPr>
        <w:t>Have incurred financial losses caused directly or indirectly by the COVID-19 public health emergency</w:t>
      </w:r>
    </w:p>
    <w:p w:rsidR="006F1653" w:rsidRDefault="00CB7528" w:rsidP="006F1653">
      <w:pPr>
        <w:pStyle w:val="NormalWeb"/>
        <w:numPr>
          <w:ilvl w:val="0"/>
          <w:numId w:val="10"/>
        </w:numPr>
        <w:shd w:val="clear" w:color="auto" w:fill="FFFFFF"/>
        <w:spacing w:line="384" w:lineRule="atLeast"/>
        <w:rPr>
          <w:rFonts w:ascii="proxima-nova" w:hAnsi="proxima-nova" w:cs="Arial"/>
        </w:rPr>
      </w:pPr>
      <w:r>
        <w:rPr>
          <w:rFonts w:ascii="proxima-nova" w:hAnsi="proxima-nova" w:cs="Arial"/>
        </w:rPr>
        <w:t xml:space="preserve">Must be a </w:t>
      </w:r>
      <w:r w:rsidR="006F73BB">
        <w:rPr>
          <w:rFonts w:ascii="proxima-nova" w:hAnsi="proxima-nova" w:cs="Arial"/>
        </w:rPr>
        <w:t>f</w:t>
      </w:r>
      <w:r w:rsidR="006F1653">
        <w:rPr>
          <w:rFonts w:ascii="proxima-nova" w:hAnsi="proxima-nova" w:cs="Arial"/>
        </w:rPr>
        <w:t>or-profit</w:t>
      </w:r>
      <w:r w:rsidR="006F73BB">
        <w:rPr>
          <w:rFonts w:ascii="proxima-nova" w:hAnsi="proxima-nova" w:cs="Arial"/>
        </w:rPr>
        <w:t xml:space="preserve"> entity</w:t>
      </w:r>
      <w:r w:rsidR="00BB6B0E">
        <w:rPr>
          <w:rFonts w:ascii="proxima-nova" w:hAnsi="proxima-nova" w:cs="Arial"/>
        </w:rPr>
        <w:t>. All business formations including c</w:t>
      </w:r>
      <w:r w:rsidR="006F73BB">
        <w:rPr>
          <w:rFonts w:ascii="proxima-nova" w:hAnsi="proxima-nova" w:cs="Arial"/>
        </w:rPr>
        <w:t xml:space="preserve">orporations, partnerships, </w:t>
      </w:r>
      <w:r w:rsidR="006F1653">
        <w:rPr>
          <w:rFonts w:ascii="proxima-nova" w:hAnsi="proxima-nova" w:cs="Arial"/>
        </w:rPr>
        <w:t xml:space="preserve">cooperatives (co-ops), </w:t>
      </w:r>
      <w:r w:rsidR="006F73BB">
        <w:rPr>
          <w:rFonts w:ascii="proxima-nova" w:hAnsi="proxima-nova" w:cs="Arial"/>
        </w:rPr>
        <w:t xml:space="preserve">and </w:t>
      </w:r>
      <w:r w:rsidR="006F1653">
        <w:rPr>
          <w:rFonts w:ascii="proxima-nova" w:hAnsi="proxima-nova" w:cs="Arial"/>
        </w:rPr>
        <w:t>sole proprietors</w:t>
      </w:r>
      <w:r w:rsidR="00BB6B0E">
        <w:rPr>
          <w:rFonts w:ascii="proxima-nova" w:hAnsi="proxima-nova" w:cs="Arial"/>
        </w:rPr>
        <w:t xml:space="preserve"> eligible.</w:t>
      </w:r>
    </w:p>
    <w:p w:rsidR="006F1653" w:rsidRDefault="006F1653" w:rsidP="006F1653">
      <w:pPr>
        <w:pStyle w:val="NormalWeb"/>
        <w:numPr>
          <w:ilvl w:val="0"/>
          <w:numId w:val="10"/>
        </w:numPr>
        <w:shd w:val="clear" w:color="auto" w:fill="FFFFFF"/>
        <w:spacing w:line="384" w:lineRule="atLeast"/>
        <w:rPr>
          <w:rFonts w:ascii="proxima-nova" w:hAnsi="proxima-nova" w:cs="Arial"/>
        </w:rPr>
      </w:pPr>
      <w:r>
        <w:rPr>
          <w:rFonts w:ascii="proxima-nova" w:hAnsi="proxima-nova" w:cs="Arial"/>
        </w:rPr>
        <w:t xml:space="preserve">Recipients of the </w:t>
      </w:r>
      <w:r w:rsidR="006F73BB">
        <w:rPr>
          <w:rFonts w:ascii="proxima-nova" w:hAnsi="proxima-nova" w:cs="Arial"/>
        </w:rPr>
        <w:t xml:space="preserve">County’s COVID-19 </w:t>
      </w:r>
      <w:r>
        <w:rPr>
          <w:rFonts w:ascii="proxima-nova" w:hAnsi="proxima-nova" w:cs="Arial"/>
        </w:rPr>
        <w:t>Business Relief Fund, Legacy Fund, and municipal grant programs are eligible to apply</w:t>
      </w:r>
    </w:p>
    <w:p w:rsidR="006F1653" w:rsidRDefault="006F1653" w:rsidP="006F1653">
      <w:pPr>
        <w:pStyle w:val="NormalWeb"/>
        <w:numPr>
          <w:ilvl w:val="0"/>
          <w:numId w:val="10"/>
        </w:numPr>
        <w:shd w:val="clear" w:color="auto" w:fill="FFFFFF"/>
        <w:spacing w:line="384" w:lineRule="atLeast"/>
        <w:rPr>
          <w:rFonts w:ascii="proxima-nova" w:hAnsi="proxima-nova" w:cs="Arial"/>
        </w:rPr>
      </w:pPr>
      <w:r>
        <w:rPr>
          <w:rFonts w:ascii="proxima-nova" w:hAnsi="proxima-nova" w:cs="Arial"/>
        </w:rPr>
        <w:t>Restaurants currently closed must commit to reopening within 30 days of receipt of funds</w:t>
      </w:r>
    </w:p>
    <w:p w:rsidR="001F48B3" w:rsidRDefault="00CE61B5" w:rsidP="006F1653">
      <w:pPr>
        <w:pStyle w:val="NormalWeb"/>
        <w:numPr>
          <w:ilvl w:val="0"/>
          <w:numId w:val="10"/>
        </w:numPr>
        <w:shd w:val="clear" w:color="auto" w:fill="FFFFFF"/>
        <w:spacing w:line="384" w:lineRule="atLeast"/>
        <w:rPr>
          <w:rFonts w:ascii="proxima-nova" w:hAnsi="proxima-nova" w:cs="Arial"/>
        </w:rPr>
      </w:pPr>
      <w:r>
        <w:rPr>
          <w:rFonts w:ascii="proxima-nova" w:hAnsi="proxima-nova" w:cs="Arial"/>
        </w:rPr>
        <w:t>Franchises independently owned and operated</w:t>
      </w:r>
    </w:p>
    <w:p w:rsidR="00096C4F" w:rsidRDefault="00096C4F" w:rsidP="00096C4F">
      <w:pPr>
        <w:rPr>
          <w:rFonts w:ascii="Times New Roman" w:hAnsi="Times New Roman" w:cs="Times New Roman"/>
          <w:sz w:val="24"/>
          <w:szCs w:val="24"/>
        </w:rPr>
      </w:pPr>
    </w:p>
    <w:p w:rsidR="00175299" w:rsidRPr="005273CA" w:rsidRDefault="00096C4F" w:rsidP="005273CA">
      <w:pPr>
        <w:shd w:val="clear" w:color="auto" w:fill="FFFFFF"/>
        <w:spacing w:line="384" w:lineRule="atLeast"/>
        <w:rPr>
          <w:rFonts w:ascii="proxima-nova" w:hAnsi="proxima-nova" w:cs="Arial"/>
          <w:sz w:val="24"/>
          <w:szCs w:val="24"/>
        </w:rPr>
      </w:pPr>
      <w:r w:rsidRPr="00175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USE OF GRANT:</w:t>
      </w:r>
      <w:r w:rsidRPr="001752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273CA">
        <w:rPr>
          <w:rFonts w:ascii="Times New Roman" w:hAnsi="Times New Roman" w:cs="Times New Roman"/>
          <w:sz w:val="24"/>
          <w:szCs w:val="24"/>
        </w:rPr>
        <w:t>Businesses</w:t>
      </w:r>
      <w:r w:rsidRPr="00105459">
        <w:rPr>
          <w:rFonts w:ascii="Times New Roman" w:hAnsi="Times New Roman" w:cs="Times New Roman"/>
          <w:sz w:val="24"/>
          <w:szCs w:val="24"/>
        </w:rPr>
        <w:t xml:space="preserve"> may receive a grant up to $</w:t>
      </w:r>
      <w:r w:rsidR="003373A0">
        <w:rPr>
          <w:rFonts w:ascii="Times New Roman" w:hAnsi="Times New Roman" w:cs="Times New Roman"/>
          <w:sz w:val="24"/>
          <w:szCs w:val="24"/>
        </w:rPr>
        <w:t>2</w:t>
      </w:r>
      <w:r w:rsidR="005273CA">
        <w:rPr>
          <w:rFonts w:ascii="Times New Roman" w:hAnsi="Times New Roman" w:cs="Times New Roman"/>
          <w:sz w:val="24"/>
          <w:szCs w:val="24"/>
        </w:rPr>
        <w:t>5</w:t>
      </w:r>
      <w:r w:rsidRPr="00105459">
        <w:rPr>
          <w:rFonts w:ascii="Times New Roman" w:hAnsi="Times New Roman" w:cs="Times New Roman"/>
          <w:sz w:val="24"/>
          <w:szCs w:val="24"/>
        </w:rPr>
        <w:t xml:space="preserve">,000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75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support </w:t>
      </w:r>
      <w:r w:rsidR="005273CA">
        <w:rPr>
          <w:rFonts w:ascii="Times New Roman" w:eastAsia="Times New Roman" w:hAnsi="Times New Roman" w:cs="Times New Roman"/>
          <w:color w:val="000000"/>
          <w:sz w:val="24"/>
          <w:szCs w:val="24"/>
        </w:rPr>
        <w:t>COVID-related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costs including personal protection equipment (PPE), </w:t>
      </w:r>
      <w:r w:rsidR="005273CA" w:rsidRPr="0069467D">
        <w:rPr>
          <w:rFonts w:ascii="proxima-nova" w:hAnsi="proxima-nova" w:cs="Arial"/>
          <w:sz w:val="24"/>
          <w:szCs w:val="24"/>
        </w:rPr>
        <w:t>winterization for outdoor seating</w:t>
      </w:r>
      <w:r w:rsidR="005273CA">
        <w:rPr>
          <w:rFonts w:ascii="proxima-nova" w:hAnsi="proxima-nova" w:cs="Arial"/>
          <w:sz w:val="24"/>
          <w:szCs w:val="24"/>
        </w:rPr>
        <w:t>, interior improvements to support social distancing, expenses to create or expand takeout/ carryout and/or</w:t>
      </w:r>
      <w:r w:rsidR="005273CA" w:rsidRPr="0069467D">
        <w:rPr>
          <w:rFonts w:ascii="proxima-nova" w:hAnsi="proxima-nova" w:cs="Arial"/>
          <w:sz w:val="24"/>
          <w:szCs w:val="24"/>
        </w:rPr>
        <w:t xml:space="preserve"> delivery</w:t>
      </w:r>
      <w:r w:rsidR="005273CA">
        <w:rPr>
          <w:rFonts w:ascii="proxima-nova" w:hAnsi="proxima-nova" w:cs="Arial"/>
          <w:sz w:val="24"/>
          <w:szCs w:val="24"/>
        </w:rPr>
        <w:t xml:space="preserve"> services, marketing, and operating expenses (rent, payroll, inventory, insurance, utilities).</w:t>
      </w:r>
    </w:p>
    <w:p w:rsidR="00105459" w:rsidRPr="00105459" w:rsidRDefault="00105459" w:rsidP="00105459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2C5D" w:rsidRDefault="00175299" w:rsidP="0017529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HOW TO APPLY:</w:t>
      </w:r>
      <w:r w:rsidRPr="001752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To apply for </w:t>
      </w:r>
      <w:r w:rsidR="00617CC7">
        <w:rPr>
          <w:rFonts w:ascii="Times New Roman" w:eastAsia="Times New Roman" w:hAnsi="Times New Roman" w:cs="Times New Roman"/>
          <w:color w:val="000000"/>
          <w:sz w:val="24"/>
          <w:szCs w:val="24"/>
        </w:rPr>
        <w:t>recovery funds</w:t>
      </w:r>
      <w:r w:rsidRPr="00175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96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link to the application portal will be available on </w:t>
      </w:r>
      <w:r w:rsidR="00BB6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November </w:t>
      </w:r>
      <w:r w:rsidR="00140A57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bookmarkStart w:id="0" w:name="_GoBack"/>
      <w:bookmarkEnd w:id="0"/>
      <w:r w:rsidR="00096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2020. </w:t>
      </w:r>
    </w:p>
    <w:p w:rsidR="00671627" w:rsidRDefault="00671627" w:rsidP="0017529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Prior to submission</w:t>
      </w:r>
      <w:r w:rsidR="00096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your application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confirm that your business</w:t>
      </w:r>
      <w:r w:rsidR="00096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“Active” and in “Good Standing” by using </w:t>
      </w:r>
      <w:r w:rsidR="009F39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SDAT’s free </w:t>
      </w:r>
      <w:r w:rsidR="00096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search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link below.</w:t>
      </w:r>
      <w:r w:rsidR="00096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Evidence of Good Standing is required to complete the online application.</w:t>
      </w:r>
    </w:p>
    <w:p w:rsidR="00671627" w:rsidRDefault="00D26124" w:rsidP="0017529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="00671627" w:rsidRPr="009E1C9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https://egov.maryland.gov/BusinessExpress/EntitySearch</w:t>
        </w:r>
      </w:hyperlink>
    </w:p>
    <w:p w:rsidR="00671627" w:rsidRDefault="00671627" w:rsidP="0017529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your business is not in good standing, you will be ineligible to receive funds. If you need assistance with getting your business back into good standing, </w:t>
      </w:r>
      <w:r w:rsidR="00096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directions can be found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link below and</w:t>
      </w:r>
      <w:r w:rsidR="00096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attached </w:t>
      </w:r>
      <w:r w:rsidRPr="00C27D63">
        <w:rPr>
          <w:rFonts w:ascii="Times New Roman" w:eastAsia="Times New Roman" w:hAnsi="Times New Roman" w:cs="Times New Roman"/>
          <w:color w:val="FF0000"/>
          <w:sz w:val="24"/>
          <w:szCs w:val="24"/>
        </w:rPr>
        <w:t>checklist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96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7D63" w:rsidRDefault="00D26124" w:rsidP="0017529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="00671627" w:rsidRPr="009E1C9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https://businessexpress.maryland.gov/manage/maintain-good-standing-status</w:t>
        </w:r>
      </w:hyperlink>
    </w:p>
    <w:p w:rsidR="00096C4F" w:rsidRPr="00BB6B0E" w:rsidRDefault="005273CA" w:rsidP="0017529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Businesses that have received funds through the Paycheck Protection Program (PPP) or Economic Injury Disaster Loan (EIDL)</w:t>
      </w:r>
      <w:r w:rsidR="006F7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73BB">
        <w:rPr>
          <w:rFonts w:ascii="Times New Roman" w:eastAsia="Times New Roman" w:hAnsi="Times New Roman" w:cs="Times New Roman"/>
          <w:color w:val="000000"/>
          <w:sz w:val="24"/>
          <w:szCs w:val="24"/>
        </w:rPr>
        <w:t>will be required to identify how much they have received and expenditures covered. Restaurant Resiliency funds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not </w:t>
      </w:r>
      <w:r w:rsidR="006F73BB">
        <w:rPr>
          <w:rFonts w:ascii="Times New Roman" w:eastAsia="Times New Roman" w:hAnsi="Times New Roman" w:cs="Times New Roman"/>
          <w:color w:val="000000"/>
          <w:sz w:val="24"/>
          <w:szCs w:val="24"/>
        </w:rPr>
        <w:t>be used to cover cost</w:t>
      </w:r>
      <w:r w:rsidR="006F73BB" w:rsidRPr="00BB6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already covered by </w:t>
      </w:r>
      <w:r w:rsidRPr="00BB6B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PPP or EIDL loan or grant </w:t>
      </w:r>
      <w:r w:rsidR="006F73BB" w:rsidRPr="00BB6B0E">
        <w:rPr>
          <w:rFonts w:ascii="Times New Roman" w:eastAsia="Times New Roman" w:hAnsi="Times New Roman" w:cs="Times New Roman"/>
          <w:color w:val="000000"/>
          <w:sz w:val="24"/>
          <w:szCs w:val="24"/>
        </w:rPr>
        <w:t>funds.</w:t>
      </w:r>
    </w:p>
    <w:p w:rsidR="005273CA" w:rsidRPr="00BB6B0E" w:rsidRDefault="005273CA" w:rsidP="0017529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14FD" w:rsidRPr="00BB6B0E" w:rsidRDefault="00175299" w:rsidP="005514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B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REQUIRED DOCUMENTS:</w:t>
      </w:r>
    </w:p>
    <w:p w:rsidR="00BB6B0E" w:rsidRDefault="00BB6B0E" w:rsidP="00BB6B0E">
      <w:pPr>
        <w:pStyle w:val="NormalWeb"/>
        <w:shd w:val="clear" w:color="auto" w:fill="FFFFFF"/>
        <w:spacing w:before="0" w:beforeAutospacing="0" w:after="0" w:afterAutospacing="0"/>
        <w:ind w:left="1080"/>
      </w:pPr>
    </w:p>
    <w:p w:rsidR="006F73BB" w:rsidRPr="00BB6B0E" w:rsidRDefault="005273CA" w:rsidP="003373A0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BB6B0E">
        <w:t xml:space="preserve">Complete online application </w:t>
      </w:r>
    </w:p>
    <w:p w:rsidR="005514FD" w:rsidRPr="003373A0" w:rsidRDefault="005514FD" w:rsidP="00BB6B0E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B0E">
        <w:rPr>
          <w:rFonts w:ascii="Times New Roman" w:eastAsia="Times New Roman" w:hAnsi="Times New Roman" w:cs="Times New Roman"/>
          <w:bCs/>
          <w:sz w:val="24"/>
          <w:szCs w:val="24"/>
        </w:rPr>
        <w:t>Evidence of</w:t>
      </w:r>
      <w:r w:rsidR="009F455B" w:rsidRPr="00BB6B0E">
        <w:rPr>
          <w:rFonts w:ascii="Times New Roman" w:eastAsia="Times New Roman" w:hAnsi="Times New Roman" w:cs="Times New Roman"/>
          <w:bCs/>
          <w:sz w:val="24"/>
          <w:szCs w:val="24"/>
        </w:rPr>
        <w:t xml:space="preserve"> Good Standing (Screenshot/Photo will be accepted)</w:t>
      </w:r>
    </w:p>
    <w:p w:rsidR="003373A0" w:rsidRPr="00BB6B0E" w:rsidRDefault="003373A0" w:rsidP="00BB6B0E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Food Service License</w:t>
      </w:r>
      <w:r w:rsidR="000B1FD9">
        <w:rPr>
          <w:rFonts w:ascii="Times New Roman" w:eastAsia="Times New Roman" w:hAnsi="Times New Roman" w:cs="Times New Roman"/>
          <w:bCs/>
          <w:sz w:val="24"/>
          <w:szCs w:val="24"/>
        </w:rPr>
        <w:t>/Permit</w:t>
      </w:r>
    </w:p>
    <w:p w:rsidR="009F455B" w:rsidRPr="00BB6B0E" w:rsidRDefault="009F455B" w:rsidP="00BB6B0E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B0E">
        <w:rPr>
          <w:rFonts w:ascii="Times New Roman" w:eastAsia="Times New Roman" w:hAnsi="Times New Roman" w:cs="Times New Roman"/>
          <w:color w:val="000000"/>
          <w:sz w:val="24"/>
          <w:szCs w:val="24"/>
        </w:rPr>
        <w:t>Copy of Voided Check</w:t>
      </w:r>
    </w:p>
    <w:p w:rsidR="006F73BB" w:rsidRPr="00BB6B0E" w:rsidRDefault="00BB6B0E" w:rsidP="00BB6B0E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</w:pPr>
      <w:r w:rsidRPr="00BB6B0E">
        <w:t xml:space="preserve">Articles of Incorporation/Organization/Formation </w:t>
      </w:r>
    </w:p>
    <w:p w:rsidR="00CF1757" w:rsidRPr="00BB6B0E" w:rsidRDefault="00CF1757" w:rsidP="00CF1757">
      <w:pPr>
        <w:rPr>
          <w:rFonts w:ascii="Times New Roman" w:hAnsi="Times New Roman" w:cs="Times New Roman"/>
          <w:b/>
          <w:sz w:val="24"/>
          <w:szCs w:val="24"/>
        </w:rPr>
      </w:pPr>
    </w:p>
    <w:p w:rsidR="00C27D63" w:rsidRPr="00BB6B0E" w:rsidRDefault="00130EB5" w:rsidP="00CF17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6B0E">
        <w:rPr>
          <w:rFonts w:ascii="Times New Roman" w:hAnsi="Times New Roman" w:cs="Times New Roman"/>
          <w:b/>
          <w:sz w:val="24"/>
          <w:szCs w:val="24"/>
          <w:u w:val="single"/>
        </w:rPr>
        <w:t>NOTICE OF GRANT AWARD &amp; ACCEPTANCE</w:t>
      </w:r>
    </w:p>
    <w:p w:rsidR="00130EB5" w:rsidRPr="00BB6B0E" w:rsidRDefault="00130EB5" w:rsidP="00CF1757">
      <w:pPr>
        <w:rPr>
          <w:rFonts w:ascii="Times New Roman" w:hAnsi="Times New Roman" w:cs="Times New Roman"/>
          <w:sz w:val="24"/>
          <w:szCs w:val="24"/>
        </w:rPr>
      </w:pPr>
      <w:r w:rsidRPr="00BB6B0E">
        <w:rPr>
          <w:rFonts w:ascii="Times New Roman" w:hAnsi="Times New Roman" w:cs="Times New Roman"/>
          <w:sz w:val="24"/>
          <w:szCs w:val="24"/>
        </w:rPr>
        <w:t>Recipients of a grant will be notified by email provided on the application. Applicants will certify at the end of the application that all informatio</w:t>
      </w:r>
      <w:r w:rsidR="00096C4F" w:rsidRPr="00BB6B0E">
        <w:rPr>
          <w:rFonts w:ascii="Times New Roman" w:hAnsi="Times New Roman" w:cs="Times New Roman"/>
          <w:sz w:val="24"/>
          <w:szCs w:val="24"/>
        </w:rPr>
        <w:t xml:space="preserve">n provided is accurate and true. </w:t>
      </w:r>
      <w:r w:rsidRPr="00BB6B0E">
        <w:rPr>
          <w:rFonts w:ascii="Times New Roman" w:hAnsi="Times New Roman" w:cs="Times New Roman"/>
          <w:sz w:val="24"/>
          <w:szCs w:val="24"/>
        </w:rPr>
        <w:t>Grant recipients, and the dollar amount of the grant received, are public information.</w:t>
      </w:r>
    </w:p>
    <w:p w:rsidR="00130EB5" w:rsidRPr="00BB6B0E" w:rsidRDefault="00130EB5" w:rsidP="00130EB5">
      <w:pPr>
        <w:pStyle w:val="xmsolistparagraph"/>
        <w:ind w:left="0"/>
        <w:rPr>
          <w:rFonts w:ascii="Times New Roman" w:hAnsi="Times New Roman" w:cs="Times New Roman"/>
          <w:sz w:val="24"/>
          <w:szCs w:val="24"/>
        </w:rPr>
      </w:pPr>
      <w:r w:rsidRPr="00BB6B0E">
        <w:rPr>
          <w:rFonts w:ascii="Times New Roman" w:hAnsi="Times New Roman" w:cs="Times New Roman"/>
          <w:sz w:val="24"/>
          <w:szCs w:val="24"/>
        </w:rPr>
        <w:t>Grant funds may be reported as taxable income to the businesses. IRS 1099 Forms will be issued to each grant recipient.</w:t>
      </w:r>
    </w:p>
    <w:p w:rsidR="00130EB5" w:rsidRDefault="00130EB5" w:rsidP="00CF1757">
      <w:pPr>
        <w:rPr>
          <w:rFonts w:ascii="Times New Roman" w:hAnsi="Times New Roman" w:cs="Times New Roman"/>
          <w:b/>
          <w:sz w:val="24"/>
          <w:szCs w:val="24"/>
        </w:rPr>
      </w:pPr>
    </w:p>
    <w:p w:rsidR="0010051B" w:rsidRPr="00CF1757" w:rsidRDefault="0010051B" w:rsidP="00CF1757">
      <w:pPr>
        <w:rPr>
          <w:rFonts w:ascii="Times New Roman" w:hAnsi="Times New Roman" w:cs="Times New Roman"/>
          <w:b/>
          <w:sz w:val="24"/>
          <w:szCs w:val="24"/>
        </w:rPr>
      </w:pPr>
    </w:p>
    <w:sectPr w:rsidR="0010051B" w:rsidRPr="00CF1757" w:rsidSect="0017529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124" w:rsidRDefault="00D26124" w:rsidP="000B1FD9">
      <w:pPr>
        <w:spacing w:after="0" w:line="240" w:lineRule="auto"/>
      </w:pPr>
      <w:r>
        <w:separator/>
      </w:r>
    </w:p>
  </w:endnote>
  <w:endnote w:type="continuationSeparator" w:id="0">
    <w:p w:rsidR="00D26124" w:rsidRDefault="00D26124" w:rsidP="000B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-nov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FD9" w:rsidRDefault="000B1FD9">
    <w:pPr>
      <w:pStyle w:val="Footer"/>
    </w:pPr>
    <w:r>
      <w:t>Updated 10.</w:t>
    </w:r>
    <w:r w:rsidR="00CE61B5">
      <w:t>30</w:t>
    </w:r>
    <w:r>
      <w:t>.2020</w:t>
    </w:r>
  </w:p>
  <w:p w:rsidR="000B1FD9" w:rsidRDefault="000B1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124" w:rsidRDefault="00D26124" w:rsidP="000B1FD9">
      <w:pPr>
        <w:spacing w:after="0" w:line="240" w:lineRule="auto"/>
      </w:pPr>
      <w:r>
        <w:separator/>
      </w:r>
    </w:p>
  </w:footnote>
  <w:footnote w:type="continuationSeparator" w:id="0">
    <w:p w:rsidR="00D26124" w:rsidRDefault="00D26124" w:rsidP="000B1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5397"/>
    <w:multiLevelType w:val="multilevel"/>
    <w:tmpl w:val="0032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119CF"/>
    <w:multiLevelType w:val="hybridMultilevel"/>
    <w:tmpl w:val="C130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F3CE4"/>
    <w:multiLevelType w:val="hybridMultilevel"/>
    <w:tmpl w:val="907C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F2D4C"/>
    <w:multiLevelType w:val="multilevel"/>
    <w:tmpl w:val="F926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31A2C"/>
    <w:multiLevelType w:val="hybridMultilevel"/>
    <w:tmpl w:val="7E724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020B28"/>
    <w:multiLevelType w:val="hybridMultilevel"/>
    <w:tmpl w:val="5E2A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50553"/>
    <w:multiLevelType w:val="multilevel"/>
    <w:tmpl w:val="CA1626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D64F99"/>
    <w:multiLevelType w:val="hybridMultilevel"/>
    <w:tmpl w:val="C8920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A02CF2"/>
    <w:multiLevelType w:val="hybridMultilevel"/>
    <w:tmpl w:val="E464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70938"/>
    <w:multiLevelType w:val="multilevel"/>
    <w:tmpl w:val="F926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B040D6"/>
    <w:multiLevelType w:val="hybridMultilevel"/>
    <w:tmpl w:val="50E3F9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D6A2F86"/>
    <w:multiLevelType w:val="multilevel"/>
    <w:tmpl w:val="BF7A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5D1B4D"/>
    <w:multiLevelType w:val="multilevel"/>
    <w:tmpl w:val="F926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99"/>
    <w:rsid w:val="00087ADE"/>
    <w:rsid w:val="00096C4F"/>
    <w:rsid w:val="000B1FD9"/>
    <w:rsid w:val="000F7996"/>
    <w:rsid w:val="0010051B"/>
    <w:rsid w:val="00105459"/>
    <w:rsid w:val="00114F89"/>
    <w:rsid w:val="00130EB5"/>
    <w:rsid w:val="00140A57"/>
    <w:rsid w:val="00162C5D"/>
    <w:rsid w:val="00170CFE"/>
    <w:rsid w:val="00175299"/>
    <w:rsid w:val="001F48B3"/>
    <w:rsid w:val="002101AF"/>
    <w:rsid w:val="002D5AE9"/>
    <w:rsid w:val="003373A0"/>
    <w:rsid w:val="00396EBF"/>
    <w:rsid w:val="005126AF"/>
    <w:rsid w:val="005273CA"/>
    <w:rsid w:val="005514FD"/>
    <w:rsid w:val="005E32CA"/>
    <w:rsid w:val="005E6B34"/>
    <w:rsid w:val="00617CC7"/>
    <w:rsid w:val="0065672F"/>
    <w:rsid w:val="00671627"/>
    <w:rsid w:val="006F1653"/>
    <w:rsid w:val="006F73BB"/>
    <w:rsid w:val="00717764"/>
    <w:rsid w:val="00745089"/>
    <w:rsid w:val="00777D38"/>
    <w:rsid w:val="007C112E"/>
    <w:rsid w:val="007C1E5C"/>
    <w:rsid w:val="007E32CE"/>
    <w:rsid w:val="008F7570"/>
    <w:rsid w:val="009463B9"/>
    <w:rsid w:val="009654FE"/>
    <w:rsid w:val="009F392C"/>
    <w:rsid w:val="009F455B"/>
    <w:rsid w:val="00B343DD"/>
    <w:rsid w:val="00B72086"/>
    <w:rsid w:val="00BB6B0E"/>
    <w:rsid w:val="00BC58CD"/>
    <w:rsid w:val="00C27D63"/>
    <w:rsid w:val="00CB7528"/>
    <w:rsid w:val="00CE61B5"/>
    <w:rsid w:val="00CF1757"/>
    <w:rsid w:val="00D26124"/>
    <w:rsid w:val="00F25037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43D1"/>
  <w15:chartTrackingRefBased/>
  <w15:docId w15:val="{D0F8C8B3-A96F-41D6-A9F5-89010FA8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52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529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75299"/>
    <w:rPr>
      <w:color w:val="0000FF"/>
      <w:u w:val="single"/>
    </w:rPr>
  </w:style>
  <w:style w:type="character" w:customStyle="1" w:styleId="mandatory">
    <w:name w:val="mandatory"/>
    <w:basedOn w:val="DefaultParagraphFont"/>
    <w:rsid w:val="00175299"/>
  </w:style>
  <w:style w:type="paragraph" w:styleId="ListParagraph">
    <w:name w:val="List Paragraph"/>
    <w:basedOn w:val="Normal"/>
    <w:uiPriority w:val="34"/>
    <w:qFormat/>
    <w:rsid w:val="00175299"/>
    <w:pPr>
      <w:spacing w:after="0" w:line="240" w:lineRule="auto"/>
      <w:ind w:left="720"/>
      <w:contextualSpacing/>
    </w:pPr>
  </w:style>
  <w:style w:type="paragraph" w:customStyle="1" w:styleId="xmsolistparagraph">
    <w:name w:val="x_msolistparagraph"/>
    <w:basedOn w:val="Normal"/>
    <w:rsid w:val="00CF1757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777D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F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1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FD9"/>
  </w:style>
  <w:style w:type="paragraph" w:styleId="Footer">
    <w:name w:val="footer"/>
    <w:basedOn w:val="Normal"/>
    <w:link w:val="FooterChar"/>
    <w:uiPriority w:val="99"/>
    <w:unhideWhenUsed/>
    <w:rsid w:val="000B1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express.maryland.gov/manage/maintain-good-standing-stat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ov.maryland.gov/BusinessExpress/Entity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Stocks, Ebony P.</dc:creator>
  <cp:keywords/>
  <dc:description/>
  <cp:lastModifiedBy>Stocks, Ebony P.</cp:lastModifiedBy>
  <cp:revision>7</cp:revision>
  <dcterms:created xsi:type="dcterms:W3CDTF">2020-10-22T16:37:00Z</dcterms:created>
  <dcterms:modified xsi:type="dcterms:W3CDTF">2020-11-02T21:11:00Z</dcterms:modified>
</cp:coreProperties>
</file>